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after="480" w:before="480"/>
        <w:jc w:val="left"/>
      </w:pPr>
      <w:r>
        <w:rPr>
          <w:rFonts w:eastAsia="宋体" w:ascii="Times New Roman" w:cs="Times New Roman" w:hAnsi="Times New Roman"/>
          <w:b w:val="true"/>
          <w:sz w:val="52"/>
        </w:rPr>
        <w:t>虚拟贴图系统（</w:t>
      </w:r>
      <w:r>
        <w:rPr>
          <w:rFonts w:eastAsia="宋体" w:ascii="Times New Roman" w:cs="Times New Roman" w:hAnsi="Times New Roman"/>
          <w:b w:val="true"/>
          <w:sz w:val="52"/>
        </w:rPr>
        <w:t>Virture Texture</w:t>
      </w:r>
      <w:r>
        <w:rPr>
          <w:rFonts w:eastAsia="宋体" w:ascii="Times New Roman" w:cs="Times New Roman" w:hAnsi="Times New Roman"/>
          <w:b w:val="true"/>
          <w:sz w:val="52"/>
        </w:rPr>
        <w:t>）</w:t>
      </w:r>
      <w:r>
        <w:rPr>
          <w:rFonts w:eastAsia="宋体" w:ascii="Times New Roman" w:cs="Times New Roman" w:hAnsi="Times New Roman"/>
          <w:b w:val="true"/>
          <w:sz w:val="52"/>
        </w:rPr>
        <w:t>
</w:t>
      </w:r>
    </w:p>
    <w:p>
      <w:pPr>
        <w:jc w:val="left"/>
      </w:pPr>
      <w:r>
        <w:rPr>
          <w:rFonts w:eastAsia="宋体" w:ascii="Times New Roman" w:cs="Times New Roman" w:hAnsi="Times New Roman"/>
          <w:sz w:val="22"/>
        </w:rPr>
        <w:t>最近几年，Virtual Texture在游戏里变的炙手可热起来，在3A游戏中，已经随处可见Virtual Texture技术的应用，Unreal也在近期版本中逐渐完善了对Virutal Texture的支持。去年上线的《天涯明月刀》手游中，更是将Virtual Texture应用到了手游中。</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简介</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Virtual Texture的概念可能有些同学还有些陌生，但说起虚拟内存，应该都比较熟悉了。其实Virutal Texture和虚拟内存是有很多相似之处的，两者的对比如下表，其中 Physical Texture对应RAM，是渲染时用于采样的贴图，Virtual Texture对应虚存，是逻辑上的一张超大贴图，Page Texture就相当于页表，用于索引Physical Texture。</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556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565"/>
        <w:gridCol w:w="3000"/>
      </w:tblGrid>
      <w:tr>
        <w:trPr>
          <w:trHeight w:val="500"/>
        </w:trPr>
        <w:tc>
          <w:tcPr>
            <w:tcW w:w="2565" w:type="dxa"/>
          </w:tcPr>
          <w:p>
            <w:pPr>
              <w:jc w:val="left"/>
            </w:pPr>
            <w:r>
              <w:rPr>
                <w:rFonts w:eastAsia="宋体" w:ascii="Times New Roman" w:cs="Times New Roman" w:hAnsi="Times New Roman"/>
                <w:b w:val="true"/>
                <w:sz w:val="22"/>
              </w:rPr>
              <w:t>虚拟内存</w:t>
            </w:r>
            <w:r>
              <w:rPr>
                <w:rFonts w:eastAsia="宋体" w:ascii="Times New Roman" w:cs="Times New Roman" w:hAnsi="Times New Roman"/>
                <w:sz w:val="22"/>
              </w:rPr>
              <w:t>
</w:t>
            </w:r>
          </w:p>
        </w:tc>
        <w:tc>
          <w:tcPr>
            <w:tcW w:w="3000" w:type="dxa"/>
          </w:tcPr>
          <w:p>
            <w:pPr>
              <w:jc w:val="left"/>
            </w:pPr>
            <w:r>
              <w:rPr>
                <w:rFonts w:eastAsia="宋体" w:ascii="Times New Roman" w:cs="Times New Roman" w:hAnsi="Times New Roman"/>
                <w:b w:val="true"/>
                <w:sz w:val="22"/>
              </w:rPr>
              <w:t>Virtual Texture</w:t>
            </w:r>
            <w:r>
              <w:rPr>
                <w:rFonts w:eastAsia="宋体" w:ascii="Times New Roman" w:cs="Times New Roman" w:hAnsi="Times New Roman"/>
                <w:sz w:val="22"/>
              </w:rPr>
              <w:t>
</w:t>
            </w:r>
          </w:p>
        </w:tc>
      </w:tr>
      <w:tr>
        <w:trPr>
          <w:trHeight w:val="500"/>
        </w:trPr>
        <w:tc>
          <w:tcPr>
            <w:tcW w:w="2565" w:type="dxa"/>
          </w:tcPr>
          <w:p>
            <w:pPr>
              <w:jc w:val="left"/>
            </w:pPr>
            <w:r>
              <w:rPr>
                <w:rFonts w:eastAsia="宋体" w:ascii="Times New Roman" w:cs="Times New Roman" w:hAnsi="Times New Roman"/>
                <w:sz w:val="22"/>
              </w:rPr>
              <w:t>RAM(主存)</w:t>
            </w:r>
            <w:r>
              <w:rPr>
                <w:rFonts w:eastAsia="宋体" w:ascii="Times New Roman" w:cs="Times New Roman" w:hAnsi="Times New Roman"/>
                <w:sz w:val="22"/>
              </w:rPr>
              <w:t>
</w:t>
            </w:r>
          </w:p>
        </w:tc>
        <w:tc>
          <w:tcPr>
            <w:tcW w:w="3000" w:type="dxa"/>
          </w:tcPr>
          <w:p>
            <w:pPr>
              <w:jc w:val="left"/>
            </w:pPr>
            <w:r>
              <w:rPr>
                <w:rFonts w:eastAsia="宋体" w:ascii="Times New Roman" w:cs="Times New Roman" w:hAnsi="Times New Roman"/>
                <w:sz w:val="22"/>
              </w:rPr>
              <w:t>Phsical Texture</w:t>
            </w:r>
            <w:r>
              <w:rPr>
                <w:rFonts w:eastAsia="宋体" w:ascii="Times New Roman" w:cs="Times New Roman" w:hAnsi="Times New Roman"/>
                <w:sz w:val="22"/>
              </w:rPr>
              <w:t>
</w:t>
            </w:r>
          </w:p>
        </w:tc>
      </w:tr>
      <w:tr>
        <w:trPr>
          <w:trHeight w:val="500"/>
        </w:trPr>
        <w:tc>
          <w:tcPr>
            <w:tcW w:w="2565" w:type="dxa"/>
          </w:tcPr>
          <w:p>
            <w:pPr>
              <w:jc w:val="left"/>
            </w:pPr>
            <w:r>
              <w:rPr>
                <w:rFonts w:eastAsia="宋体" w:ascii="Times New Roman" w:cs="Times New Roman" w:hAnsi="Times New Roman"/>
                <w:sz w:val="22"/>
              </w:rPr>
              <w:t>连续地址空间</w:t>
            </w:r>
            <w:r>
              <w:rPr>
                <w:rFonts w:eastAsia="宋体" w:ascii="Times New Roman" w:cs="Times New Roman" w:hAnsi="Times New Roman"/>
                <w:sz w:val="22"/>
              </w:rPr>
              <w:t>
</w:t>
            </w:r>
          </w:p>
        </w:tc>
        <w:tc>
          <w:tcPr>
            <w:tcW w:w="3000" w:type="dxa"/>
          </w:tcPr>
          <w:p>
            <w:pPr>
              <w:jc w:val="left"/>
            </w:pPr>
            <w:r>
              <w:rPr>
                <w:rFonts w:eastAsia="宋体" w:ascii="Times New Roman" w:cs="Times New Roman" w:hAnsi="Times New Roman"/>
                <w:sz w:val="22"/>
              </w:rPr>
              <w:t>Virtual Texture</w:t>
            </w:r>
            <w:r>
              <w:rPr>
                <w:rFonts w:eastAsia="宋体" w:ascii="Times New Roman" w:cs="Times New Roman" w:hAnsi="Times New Roman"/>
                <w:sz w:val="22"/>
              </w:rPr>
              <w:t>
</w:t>
            </w:r>
          </w:p>
        </w:tc>
      </w:tr>
      <w:tr>
        <w:trPr>
          <w:trHeight w:val="500"/>
        </w:trPr>
        <w:tc>
          <w:tcPr>
            <w:tcW w:w="2565" w:type="dxa"/>
          </w:tcPr>
          <w:p>
            <w:pPr>
              <w:jc w:val="left"/>
            </w:pPr>
            <w:r>
              <w:rPr>
                <w:rFonts w:eastAsia="宋体" w:ascii="Times New Roman" w:cs="Times New Roman" w:hAnsi="Times New Roman"/>
                <w:sz w:val="22"/>
              </w:rPr>
              <w:t>页表</w:t>
            </w:r>
            <w:r>
              <w:rPr>
                <w:rFonts w:eastAsia="宋体" w:ascii="Times New Roman" w:cs="Times New Roman" w:hAnsi="Times New Roman"/>
                <w:sz w:val="22"/>
              </w:rPr>
              <w:t>
</w:t>
            </w:r>
          </w:p>
        </w:tc>
        <w:tc>
          <w:tcPr>
            <w:tcW w:w="3000" w:type="dxa"/>
          </w:tcPr>
          <w:p>
            <w:pPr>
              <w:jc w:val="left"/>
            </w:pPr>
            <w:r>
              <w:rPr>
                <w:rFonts w:eastAsia="宋体" w:ascii="Times New Roman" w:cs="Times New Roman" w:hAnsi="Times New Roman"/>
                <w:sz w:val="22"/>
              </w:rPr>
              <w:t>Page Texture</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下图展示了这三张Texture之间的联系，Virtual Texture中绿色边框的Block是实际加载到Physical Texture中的Block，然后通过Page Texture去索引位置。与虚拟内存不同的一点是，Virtual Texture是有MipMap的，由于MipMap的特性，一个低精度Mip块，可以替代四个高精度Mip块。 当发生“缺页中断”时，会暂时使用低精度Mip的贴图并发出加载指令，加载完成后再替换成高精度Mip。</w:t>
      </w:r>
      <w:r>
        <w:rPr>
          <w:rFonts w:eastAsia="宋体" w:ascii="Times New Roman" w:cs="Times New Roman" w:hAnsi="Times New Roman"/>
          <w:sz w:val="22"/>
        </w:rPr>
        <w:t>
</w:t>
      </w:r>
    </w:p>
    <w:p>
      <w:pPr>
        <w:jc w:val="left"/>
      </w:pPr>
      <w:r>
        <w:rPr>
          <w:rFonts w:eastAsia="宋体" w:ascii="Times New Roman" w:cs="Times New Roman" w:hAnsi="Times New Roman"/>
          <w:sz w:val="22"/>
        </w:rPr>
        <w:t>这里Page Texture在不同的文章里会有多种叫法，比如Page Table，Indirection Texture等，在本文中统一称作Page Texture。</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05740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r:embed="rId4"/>
                    <a:stretch>
                      <a:fillRect/>
                    </a:stretch>
                  </pic:blipFill>
                  <pic:spPr>
                    <a:xfrm>
                      <a:off x="0" y="0"/>
                      <a:ext cx="5400675" cy="2057400"/>
                    </a:xfrm>
                    <a:prstGeom prst="rect">
                      <a:avLst/>
                    </a:prstGeom>
                  </pic:spPr>
                </pic:pic>
              </a:graphicData>
            </a:graphic>
          </wp:inline>
        </w:drawing>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应用场景</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在UE4中，将Virtual Texture分为了Stream Virtual Texture和Runtime Virtual Texture两类，很好的区分了Virtual Texture在不同场景下的用途。</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417"/>
        <w:gridCol w:w="3845"/>
        <w:gridCol w:w="3241"/>
      </w:tblGrid>
      <w:tr>
        <w:trPr>
          <w:trHeight w:val="500"/>
        </w:trPr>
        <w:tc>
          <w:tcPr>
            <w:tcW w:w="1417" w:type="dxa"/>
          </w:tcPr>
          <w:p/>
        </w:tc>
        <w:tc>
          <w:tcPr>
            <w:tcW w:w="3845" w:type="dxa"/>
          </w:tcPr>
          <w:p>
            <w:pPr>
              <w:jc w:val="left"/>
            </w:pPr>
            <w:r>
              <w:rPr>
                <w:rFonts w:eastAsia="宋体" w:ascii="Times New Roman" w:cs="Times New Roman" w:hAnsi="Times New Roman"/>
                <w:b w:val="true"/>
                <w:sz w:val="22"/>
              </w:rPr>
              <w:t>Stream Virtual Texture</w:t>
            </w:r>
            <w:r>
              <w:rPr>
                <w:rFonts w:eastAsia="宋体" w:ascii="Times New Roman" w:cs="Times New Roman" w:hAnsi="Times New Roman"/>
                <w:sz w:val="22"/>
              </w:rPr>
              <w:t>
</w:t>
            </w:r>
          </w:p>
        </w:tc>
        <w:tc>
          <w:tcPr>
            <w:tcW w:w="3241" w:type="dxa"/>
          </w:tcPr>
          <w:p>
            <w:pPr>
              <w:jc w:val="left"/>
            </w:pPr>
            <w:r>
              <w:rPr>
                <w:rFonts w:eastAsia="宋体" w:ascii="Times New Roman" w:cs="Times New Roman" w:hAnsi="Times New Roman"/>
                <w:b w:val="true"/>
                <w:sz w:val="22"/>
              </w:rPr>
              <w:t>Runtime Virtual Texture</w:t>
            </w:r>
            <w:r>
              <w:rPr>
                <w:rFonts w:eastAsia="宋体" w:ascii="Times New Roman" w:cs="Times New Roman" w:hAnsi="Times New Roman"/>
                <w:sz w:val="22"/>
              </w:rPr>
              <w:t>
</w:t>
            </w:r>
          </w:p>
        </w:tc>
      </w:tr>
      <w:tr>
        <w:trPr>
          <w:trHeight w:val="500"/>
        </w:trPr>
        <w:tc>
          <w:tcPr>
            <w:tcW w:w="1417" w:type="dxa"/>
          </w:tcPr>
          <w:p>
            <w:pPr>
              <w:jc w:val="left"/>
            </w:pPr>
            <w:r>
              <w:rPr>
                <w:rFonts w:eastAsia="宋体" w:ascii="Times New Roman" w:cs="Times New Roman" w:hAnsi="Times New Roman"/>
                <w:b w:val="true"/>
                <w:sz w:val="22"/>
              </w:rPr>
              <w:t>定义</w:t>
            </w:r>
            <w:r>
              <w:rPr>
                <w:rFonts w:eastAsia="宋体" w:ascii="Times New Roman" w:cs="Times New Roman" w:hAnsi="Times New Roman"/>
                <w:sz w:val="22"/>
              </w:rPr>
              <w:t>
</w:t>
            </w:r>
          </w:p>
        </w:tc>
        <w:tc>
          <w:tcPr>
            <w:tcW w:w="3845" w:type="dxa"/>
          </w:tcPr>
          <w:p>
            <w:pPr>
              <w:jc w:val="left"/>
            </w:pPr>
            <w:r>
              <w:rPr>
                <w:rFonts w:eastAsia="宋体" w:ascii="Times New Roman" w:cs="Times New Roman" w:hAnsi="Times New Roman"/>
                <w:sz w:val="22"/>
              </w:rPr>
              <w:t>将静态贴图离线切分成Block，按需加载指定Mip级别的Block</w:t>
            </w:r>
            <w:r>
              <w:rPr>
                <w:rFonts w:eastAsia="宋体" w:ascii="Times New Roman" w:cs="Times New Roman" w:hAnsi="Times New Roman"/>
                <w:sz w:val="22"/>
              </w:rPr>
              <w:t>
</w:t>
            </w:r>
          </w:p>
        </w:tc>
        <w:tc>
          <w:tcPr>
            <w:tcW w:w="3241" w:type="dxa"/>
          </w:tcPr>
          <w:p>
            <w:pPr>
              <w:jc w:val="left"/>
            </w:pPr>
            <w:r>
              <w:rPr>
                <w:rFonts w:eastAsia="宋体" w:ascii="Times New Roman" w:cs="Times New Roman" w:hAnsi="Times New Roman"/>
                <w:sz w:val="22"/>
              </w:rPr>
              <w:t>按需求在线渲染的Block</w:t>
            </w:r>
            <w:r>
              <w:rPr>
                <w:rFonts w:eastAsia="宋体" w:ascii="Times New Roman" w:cs="Times New Roman" w:hAnsi="Times New Roman"/>
                <w:sz w:val="22"/>
              </w:rPr>
              <w:t>
</w:t>
            </w:r>
          </w:p>
        </w:tc>
      </w:tr>
      <w:tr>
        <w:trPr>
          <w:trHeight w:val="500"/>
        </w:trPr>
        <w:tc>
          <w:tcPr>
            <w:tcW w:w="1417" w:type="dxa"/>
          </w:tcPr>
          <w:p>
            <w:pPr>
              <w:jc w:val="left"/>
            </w:pPr>
            <w:r>
              <w:rPr>
                <w:rFonts w:eastAsia="宋体" w:ascii="Times New Roman" w:cs="Times New Roman" w:hAnsi="Times New Roman"/>
                <w:b w:val="true"/>
                <w:sz w:val="22"/>
              </w:rPr>
              <w:t>场景</w:t>
            </w:r>
            <w:r>
              <w:rPr>
                <w:rFonts w:eastAsia="宋体" w:ascii="Times New Roman" w:cs="Times New Roman" w:hAnsi="Times New Roman"/>
                <w:sz w:val="22"/>
              </w:rPr>
              <w:t>
</w:t>
            </w:r>
          </w:p>
        </w:tc>
        <w:tc>
          <w:tcPr>
            <w:tcW w:w="3845" w:type="dxa"/>
          </w:tcPr>
          <w:p>
            <w:pPr>
              <w:numPr>
                <w:numId w:val="1"/>
              </w:numPr>
              <w:ind w:left="0"/>
              <w:jc w:val="left"/>
            </w:pPr>
            <w:r>
              <w:rPr>
                <w:rFonts w:eastAsia="宋体" w:ascii="Times New Roman" w:cs="Times New Roman" w:hAnsi="Times New Roman"/>
                <w:sz w:val="22"/>
              </w:rPr>
              <w:t>超大贴图</w:t>
            </w:r>
            <w:r>
              <w:rPr>
                <w:rFonts w:eastAsia="宋体" w:ascii="Times New Roman" w:cs="Times New Roman" w:hAnsi="Times New Roman"/>
                <w:sz w:val="22"/>
              </w:rPr>
              <w:t>
</w:t>
            </w:r>
          </w:p>
          <w:p>
            <w:pPr>
              <w:numPr>
                <w:numId w:val="2"/>
              </w:numPr>
              <w:ind w:left="0"/>
              <w:jc w:val="left"/>
            </w:pPr>
            <w:r>
              <w:rPr>
                <w:rFonts w:eastAsia="宋体" w:ascii="Times New Roman" w:cs="Times New Roman" w:hAnsi="Times New Roman"/>
                <w:sz w:val="22"/>
              </w:rPr>
              <w:t>动态贴图Atlas，解决合批问题</w:t>
            </w:r>
            <w:r>
              <w:rPr>
                <w:rFonts w:eastAsia="宋体" w:ascii="Times New Roman" w:cs="Times New Roman" w:hAnsi="Times New Roman"/>
                <w:sz w:val="22"/>
              </w:rPr>
              <w:t>
</w:t>
            </w:r>
          </w:p>
          <w:p>
            <w:pPr>
              <w:numPr>
                <w:numId w:val="3"/>
              </w:numPr>
              <w:ind w:left="0"/>
              <w:jc w:val="left"/>
            </w:pPr>
            <w:r>
              <w:rPr>
                <w:rFonts w:eastAsia="宋体" w:ascii="Times New Roman" w:cs="Times New Roman" w:hAnsi="Times New Roman"/>
                <w:sz w:val="22"/>
              </w:rPr>
              <w:t>控制贴图内存占用</w:t>
            </w:r>
            <w:r>
              <w:rPr>
                <w:rFonts w:eastAsia="宋体" w:ascii="Times New Roman" w:cs="Times New Roman" w:hAnsi="Times New Roman"/>
                <w:sz w:val="22"/>
              </w:rPr>
              <w:t>
</w:t>
            </w:r>
          </w:p>
        </w:tc>
        <w:tc>
          <w:tcPr>
            <w:tcW w:w="3241" w:type="dxa"/>
          </w:tcPr>
          <w:p>
            <w:pPr>
              <w:numPr>
                <w:numId w:val="4"/>
              </w:numPr>
              <w:ind w:left="0"/>
              <w:jc w:val="left"/>
            </w:pPr>
            <w:r>
              <w:rPr>
                <w:rFonts w:eastAsia="宋体" w:ascii="Times New Roman" w:cs="Times New Roman" w:hAnsi="Times New Roman"/>
                <w:sz w:val="22"/>
              </w:rPr>
              <w:t>地形</w:t>
            </w:r>
            <w:r>
              <w:rPr>
                <w:rFonts w:eastAsia="宋体" w:ascii="Times New Roman" w:cs="Times New Roman" w:hAnsi="Times New Roman"/>
                <w:sz w:val="22"/>
              </w:rPr>
              <w:t>
</w:t>
            </w:r>
          </w:p>
          <w:p>
            <w:pPr>
              <w:numPr>
                <w:numId w:val="5"/>
              </w:numPr>
              <w:ind w:left="0"/>
              <w:jc w:val="left"/>
            </w:pPr>
            <w:r>
              <w:rPr>
                <w:rFonts w:eastAsia="宋体" w:ascii="Times New Roman" w:cs="Times New Roman" w:hAnsi="Times New Roman"/>
                <w:sz w:val="22"/>
              </w:rPr>
              <w:t>ShadowMap</w:t>
            </w:r>
            <w:r>
              <w:rPr>
                <w:rFonts w:eastAsia="宋体" w:ascii="Times New Roman" w:cs="Times New Roman" w:hAnsi="Times New Roman"/>
                <w:sz w:val="22"/>
              </w:rPr>
              <w:t>
</w:t>
            </w:r>
          </w:p>
        </w:tc>
      </w:tr>
      <w:tr>
        <w:trPr>
          <w:trHeight w:val="500"/>
        </w:trPr>
        <w:tc>
          <w:tcPr>
            <w:tcW w:w="1417" w:type="dxa"/>
          </w:tcPr>
          <w:p>
            <w:pPr>
              <w:jc w:val="left"/>
            </w:pPr>
            <w:r>
              <w:rPr>
                <w:rFonts w:eastAsia="宋体" w:ascii="Times New Roman" w:cs="Times New Roman" w:hAnsi="Times New Roman"/>
                <w:b w:val="true"/>
                <w:sz w:val="22"/>
              </w:rPr>
              <w:t>优势</w:t>
            </w:r>
            <w:r>
              <w:rPr>
                <w:rFonts w:eastAsia="宋体" w:ascii="Times New Roman" w:cs="Times New Roman" w:hAnsi="Times New Roman"/>
                <w:sz w:val="22"/>
              </w:rPr>
              <w:t>
</w:t>
            </w:r>
          </w:p>
        </w:tc>
        <w:tc>
          <w:tcPr>
            <w:tcW w:w="3845" w:type="dxa"/>
          </w:tcPr>
          <w:p>
            <w:pPr>
              <w:jc w:val="left"/>
            </w:pPr>
            <w:r>
              <w:rPr>
                <w:rFonts w:eastAsia="宋体" w:ascii="Times New Roman" w:cs="Times New Roman" w:hAnsi="Times New Roman"/>
                <w:sz w:val="22"/>
              </w:rPr>
              <w:t>提高效率，降低内存</w:t>
            </w:r>
            <w:r>
              <w:rPr>
                <w:rFonts w:eastAsia="宋体" w:ascii="Times New Roman" w:cs="Times New Roman" w:hAnsi="Times New Roman"/>
                <w:sz w:val="22"/>
              </w:rPr>
              <w:t>
</w:t>
            </w:r>
          </w:p>
        </w:tc>
        <w:tc>
          <w:tcPr>
            <w:tcW w:w="3241" w:type="dxa"/>
          </w:tcPr>
          <w:p>
            <w:pPr>
              <w:jc w:val="left"/>
            </w:pPr>
            <w:r>
              <w:rPr>
                <w:rFonts w:eastAsia="宋体" w:ascii="Times New Roman" w:cs="Times New Roman" w:hAnsi="Times New Roman"/>
                <w:sz w:val="22"/>
              </w:rPr>
              <w:t>提高效率，提升效果</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我们实现了一套可扩展的Virtual Texture系统，目前主要是在地形系统使用。下面也以地形为例，说明我们如何利用Virtual Texture提升地形的渲染效率及表现效果。</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地形应用(Runtime Virtual Texture)</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地形是Virtual Texture的一个主要应用点，很多游戏都是专门为地形实现的Virtual Texture系统。因为Virtual Texture既可以提升地形的渲染效率，又可以提升地形的表现效果，可以说是为地形量身定制。</w:t>
      </w:r>
      <w:r>
        <w:rPr>
          <w:rFonts w:eastAsia="宋体" w:ascii="Times New Roman" w:cs="Times New Roman" w:hAnsi="Times New Roman"/>
          <w:sz w:val="22"/>
        </w:rPr>
        <w:t>
</w:t>
      </w:r>
    </w:p>
    <w:p>
      <w:pPr>
        <w:jc w:val="left"/>
      </w:pPr>
      <w:r>
        <w:rPr>
          <w:rFonts w:eastAsia="宋体" w:ascii="Times New Roman" w:cs="Times New Roman" w:hAnsi="Times New Roman"/>
          <w:sz w:val="22"/>
        </w:rPr>
        <w:t>了解地形渲染的同学应该知道，地形渲染的消耗是比较高的，需要采样一张权重图，然后再采样至少4层地表，每层地表包含了多张贴图(一般会合并成三张)。在此基础上，为了提升地形的表现效果，还会有额外的贴图采样或者计算。</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057275"/>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r:embed="rId6"/>
                    <a:stretch>
                      <a:fillRect/>
                    </a:stretch>
                  </pic:blipFill>
                  <pic:spPr>
                    <a:xfrm>
                      <a:off x="0" y="0"/>
                      <a:ext cx="5400675" cy="10572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地形使用Virtual Texture后，这些高消耗的渲染步骤就变成了低频操作，只在Bake到Physical Texture时执行。而每帧渲染地形时只需直接从Physical Texture里采样Bake好的结果即可。</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31457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r:embed="rId7"/>
                    <a:stretch>
                      <a:fillRect/>
                    </a:stretch>
                  </pic:blipFill>
                  <pic:spPr>
                    <a:xfrm>
                      <a:off x="0" y="0"/>
                      <a:ext cx="5400675" cy="23145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此外，使用Virutal Texture还可以提升地形的表现效果，比如地表贴花、地面物体融合等，在后续的章节会详细介绍。</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447800"/>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r:embed="rId8"/>
                    <a:stretch>
                      <a:fillRect/>
                    </a:stretch>
                  </pic:blipFill>
                  <pic:spPr>
                    <a:xfrm>
                      <a:off x="0" y="0"/>
                      <a:ext cx="5400675" cy="1447800"/>
                    </a:xfrm>
                    <a:prstGeom prst="rect">
                      <a:avLst/>
                    </a:prstGeom>
                  </pic:spPr>
                </pic:pic>
              </a:graphicData>
            </a:graphic>
          </wp:inline>
        </w:drawing>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Feedback</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我们知道，在渲染一个模型时，会根据模型在屏幕中的占比选择贴图相应的Mip级别。如果使用Virtual Texture的话，我们首先就需要判断应该加载哪一级Mip到Physical Texture。</w:t>
      </w:r>
      <w:r>
        <w:rPr>
          <w:rFonts w:eastAsia="宋体" w:ascii="Times New Roman" w:cs="Times New Roman" w:hAnsi="Times New Roman"/>
          <w:sz w:val="22"/>
        </w:rPr>
        <w:t>
</w:t>
      </w:r>
    </w:p>
    <w:p>
      <w:pPr>
        <w:jc w:val="left"/>
      </w:pPr>
      <w:r>
        <w:rPr>
          <w:rFonts w:eastAsia="宋体" w:ascii="Times New Roman" w:cs="Times New Roman" w:hAnsi="Times New Roman"/>
          <w:sz w:val="22"/>
        </w:rPr>
        <w:t>通常的做法是在绘制模型时使用ddx/ddy去算出Mip级别，并将结果写到一个Buffer里。渲染完成后再将Buffer从GPU回传到CPU，由CPU去分析该Buffer，计算出最终需要加载的Block。</w:t>
      </w:r>
      <w:r>
        <w:rPr>
          <w:rFonts w:eastAsia="宋体" w:ascii="Times New Roman" w:cs="Times New Roman" w:hAnsi="Times New Roman"/>
          <w:sz w:val="22"/>
        </w:rPr>
        <w:t>
</w:t>
      </w:r>
    </w:p>
    <w:p>
      <w:pPr>
        <w:jc w:val="left"/>
      </w:pPr>
      <w:r>
        <w:rPr>
          <w:rFonts w:eastAsia="宋体" w:ascii="Times New Roman" w:cs="Times New Roman" w:hAnsi="Times New Roman"/>
          <w:sz w:val="22"/>
        </w:rPr>
        <w:t>我们认为在移动端上该方案的性能消耗偏高，并考虑到地形的特殊性，最终使用了启发式的方式，根据相机的朝向以及到玩家的距离去决定加载哪一层的Mip级别的Block。</w:t>
      </w:r>
      <w:r>
        <w:rPr>
          <w:rFonts w:eastAsia="宋体" w:ascii="Times New Roman" w:cs="Times New Roman" w:hAnsi="Times New Roman"/>
          <w:sz w:val="22"/>
        </w:rPr>
        <w:t>
</w:t>
      </w:r>
    </w:p>
    <w:p>
      <w:pPr>
        <w:jc w:val="left"/>
      </w:pPr>
      <w:r>
        <w:rPr>
          <w:rFonts w:eastAsia="宋体" w:ascii="Times New Roman" w:cs="Times New Roman" w:hAnsi="Times New Roman"/>
          <w:sz w:val="22"/>
        </w:rPr>
        <w:t>下图显示了以Game相机所在位置计算Mip的结果，从黑到白Mip级别依次降低。左图是编辑器视角，右图是Game视角。</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55282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r:embed="rId9"/>
                    <a:stretch>
                      <a:fillRect/>
                    </a:stretch>
                  </pic:blipFill>
                  <pic:spPr>
                    <a:xfrm>
                      <a:off x="0" y="0"/>
                      <a:ext cx="5400675" cy="3552825"/>
                    </a:xfrm>
                    <a:prstGeom prst="rect">
                      <a:avLst/>
                    </a:prstGeom>
                  </pic:spPr>
                </pic:pic>
              </a:graphicData>
            </a:graphic>
          </wp:inline>
        </w:drawing>
      </w:r>
      <w:r>
        <w:rPr>
          <w:rFonts w:eastAsia="宋体" w:ascii="Times New Roman" w:cs="Times New Roman" w:hAnsi="Times New Roman"/>
          <w:sz w:val="22"/>
        </w:rPr>
        <w:drawing>
          <wp:inline distT="0" distB="0" distL="0" distR="0">
            <wp:extent cx="5400675" cy="28289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0"/>
                    <a:stretch>
                      <a:fillRect/>
                    </a:stretch>
                  </pic:blipFill>
                  <pic:spPr>
                    <a:xfrm>
                      <a:off x="0" y="0"/>
                      <a:ext cx="5400675" cy="28289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在GPU中，还会按照ddx/ddy计算Mip，综合后取一个合适的Mip等级作为当前采样的Mip。</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Page Texture</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Page Texture是Virtual Texture中非常核心的部分，主要作用是用于映射Physical Texture，类比虚拟内存中内存映射的方式如页表、段页表等。</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UV Mapping</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UV Mapping就是最直接的Page Texture映射方式，整个地形对应按UV对应到Page Texture。这样根据世界坐标就可以通过Page Texture直接获得对应Block在Physical Texture中的坐标，然后采样Physical Texture即可。UE4中的Runtime VT就是采用的这种实现方式。</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4581525" cy="1752600"/>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r:embed="rId11"/>
                    <a:stretch>
                      <a:fillRect/>
                    </a:stretch>
                  </pic:blipFill>
                  <pic:spPr>
                    <a:xfrm>
                      <a:off x="0" y="0"/>
                      <a:ext cx="4581525" cy="17526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left"/>
      </w:pPr>
      <w:r>
        <w:rPr>
          <w:rFonts w:eastAsia="宋体" w:ascii="Times New Roman" w:cs="Times New Roman" w:hAnsi="Times New Roman"/>
          <w:sz w:val="22"/>
        </w:rPr>
        <w:t>Page Texture中存储了一个三元组(PageX, PageY, Mip)，PageXY是为了索引在Physical Texture中的坐标，使用6个bit，最多可以索引64*64=4096个Physical Texture Block，Mip使用4个字节，表示当前Block的Mip级别，最多可以索引16级Mip。</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4962525" cy="4286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r:embed="rId12"/>
                    <a:stretch>
                      <a:fillRect/>
                    </a:stretch>
                  </pic:blipFill>
                  <pic:spPr>
                    <a:xfrm>
                      <a:off x="0" y="0"/>
                      <a:ext cx="4962525" cy="4286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Page Texture通常会保存Mip链，通过四叉树来管理。</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4610100" cy="302895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r:embed="rId13"/>
                    <a:stretch>
                      <a:fillRect/>
                    </a:stretch>
                  </pic:blipFill>
                  <pic:spPr>
                    <a:xfrm>
                      <a:off x="0" y="0"/>
                      <a:ext cx="4610100" cy="3028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这种方案实现简单，但是有个严重的问题就是Page Texture大小不可控。假设地形大小是4km*4km，希望达到256pixel/m的精度，每个Block的大小也为256，那么可以计算出Page Texture的大小是4k*4k，这个尺寸下更新和采样贴图的消耗都非常大。</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ClipMap</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ClipMap是Battle Field 3中使用的方案，是一个专门针对地形的优化。我们知道地形主要是在XOZ平面进行延伸，所以加载的Mip级别往往与玩家所在的位置相关，离玩家距离越近的地块，使用的Mip精度就越高。所以可以在上面UV Mapping方案的基础上，每一级Page Texture只保留以玩家为中心的部分，从而大大减少了Page Texture的大小。</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3067050" cy="3000375"/>
            <wp:docPr id="11" name="Picture 11" descr="Generated"/>
            <a:graphic xmlns:a="http://schemas.openxmlformats.org/drawingml/2006/main">
              <a:graphicData uri="http://schemas.openxmlformats.org/drawingml/2006/picture">
                <pic:pic xmlns:pic="http://schemas.openxmlformats.org/drawingml/2006/picture">
                  <pic:nvPicPr>
                    <pic:cNvPr id="11" name="Generated"/>
                    <pic:cNvPicPr/>
                  </pic:nvPicPr>
                  <pic:blipFill>
                    <a:blip r:embed="rId14"/>
                    <a:stretch>
                      <a:fillRect/>
                    </a:stretch>
                  </pic:blipFill>
                  <pic:spPr>
                    <a:xfrm>
                      <a:off x="0" y="0"/>
                      <a:ext cx="3067050" cy="3000375"/>
                    </a:xfrm>
                    <a:prstGeom prst="rect">
                      <a:avLst/>
                    </a:prstGeom>
                  </pic:spPr>
                </pic:pic>
              </a:graphicData>
            </a:graphic>
          </wp:inline>
        </w:drawing>
      </w:r>
      <w:r>
        <w:rPr>
          <w:rFonts w:eastAsia="宋体" w:ascii="Times New Roman" w:cs="Times New Roman" w:hAnsi="Times New Roman"/>
          <w:sz w:val="22"/>
        </w:rPr>
        <w:drawing>
          <wp:inline distT="0" distB="0" distL="0" distR="0">
            <wp:extent cx="3810000" cy="2362200"/>
            <wp:docPr id="12" name="Picture 12" descr="Generated"/>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15"/>
                    <a:stretch>
                      <a:fillRect/>
                    </a:stretch>
                  </pic:blipFill>
                  <pic:spPr>
                    <a:xfrm>
                      <a:off x="0" y="0"/>
                      <a:ext cx="3810000" cy="23622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我们在原版Clipmap的基础上，做出了一些优化，通常的Clipmap每一级会达到64*64，而我们的每一级只用了8*8或者16*16，并且只保留了一级Full Mipmap，用于映射全场景。</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4286250" cy="2762250"/>
            <wp:docPr id="13" name="Picture 13" descr="Generated"/>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16"/>
                    <a:stretch>
                      <a:fillRect/>
                    </a:stretch>
                  </pic:blipFill>
                  <pic:spPr>
                    <a:xfrm>
                      <a:off x="0" y="0"/>
                      <a:ext cx="4286250" cy="27622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对于4k*4k的场景，我们使用8*8的ClipMap，一共10层Mip。展开在一张贴图上，大小为8*80，非常小，更新和采样的效率都非常高。</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533400"/>
            <wp:docPr id="14" name="Picture 14" descr="Generated"/>
            <a:graphic xmlns:a="http://schemas.openxmlformats.org/drawingml/2006/main">
              <a:graphicData uri="http://schemas.openxmlformats.org/drawingml/2006/picture">
                <pic:pic xmlns:pic="http://schemas.openxmlformats.org/drawingml/2006/picture">
                  <pic:nvPicPr>
                    <pic:cNvPr id="14" name="Generated"/>
                    <pic:cNvPicPr/>
                  </pic:nvPicPr>
                  <pic:blipFill>
                    <a:blip r:embed="rId17"/>
                    <a:stretch>
                      <a:fillRect/>
                    </a:stretch>
                  </pic:blipFill>
                  <pic:spPr>
                    <a:xfrm>
                      <a:off x="0" y="0"/>
                      <a:ext cx="5400675" cy="5334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下图是我们基于Clipmap实现的地形Virtual Texture效果，可以看到，地表贴图已经达到了一个比较高的精度。</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724150"/>
            <wp:docPr id="15" name="Picture 15" descr="Generated"/>
            <a:graphic xmlns:a="http://schemas.openxmlformats.org/drawingml/2006/main">
              <a:graphicData uri="http://schemas.openxmlformats.org/drawingml/2006/picture">
                <pic:pic xmlns:pic="http://schemas.openxmlformats.org/drawingml/2006/picture">
                  <pic:nvPicPr>
                    <pic:cNvPr id="15" name="Generated"/>
                    <pic:cNvPicPr/>
                  </pic:nvPicPr>
                  <pic:blipFill>
                    <a:blip r:embed="rId18"/>
                    <a:stretch>
                      <a:fillRect/>
                    </a:stretch>
                  </pic:blipFill>
                  <pic:spPr>
                    <a:xfrm>
                      <a:off x="0" y="0"/>
                      <a:ext cx="5400675" cy="2724150"/>
                    </a:xfrm>
                    <a:prstGeom prst="rect">
                      <a:avLst/>
                    </a:prstGeom>
                  </pic:spPr>
                </pic:pic>
              </a:graphicData>
            </a:graphic>
          </wp:inline>
        </w:drawing>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Physical Texture</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Physical Texture我们使用了两个RT，渲染时通过MRT进行写入。两张贴图中，一张保存了Diffuse和AO，另一张保存了高度、粗糙度和法线。</w:t>
      </w:r>
      <w:r>
        <w:rPr>
          <w:rFonts w:eastAsia="宋体" w:ascii="Times New Roman" w:cs="Times New Roman" w:hAnsi="Times New Roman"/>
          <w:sz w:val="22"/>
        </w:rPr>
        <w:t>
</w:t>
      </w:r>
    </w:p>
    <w:p>
      <w:pPr>
        <w:jc w:val="left"/>
      </w:pPr>
      <w:r>
        <w:rPr>
          <w:rFonts w:eastAsia="宋体" w:ascii="Times New Roman" w:cs="Times New Roman" w:hAnsi="Times New Roman"/>
          <w:sz w:val="22"/>
        </w:rPr>
        <w:t>下图使用了12*12=144个Physical Block，每个Block大小256。在游戏中，可以按照设备的性能高低进行分级，设置不同的Physical Block数量和Block大小。</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4724400" cy="4905375"/>
            <wp:docPr id="16" name="Picture 16" descr="Generated"/>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19"/>
                    <a:stretch>
                      <a:fillRect/>
                    </a:stretch>
                  </pic:blipFill>
                  <pic:spPr>
                    <a:xfrm>
                      <a:off x="0" y="0"/>
                      <a:ext cx="4724400" cy="4905375"/>
                    </a:xfrm>
                    <a:prstGeom prst="rect">
                      <a:avLst/>
                    </a:prstGeom>
                  </pic:spPr>
                </pic:pic>
              </a:graphicData>
            </a:graphic>
          </wp:inline>
        </w:drawing>
      </w:r>
      <w:r>
        <w:rPr>
          <w:rFonts w:eastAsia="宋体" w:ascii="Times New Roman" w:cs="Times New Roman" w:hAnsi="Times New Roman"/>
          <w:sz w:val="22"/>
        </w:rPr>
        <w:drawing>
          <wp:inline distT="0" distB="0" distL="0" distR="0">
            <wp:extent cx="4695825" cy="4876800"/>
            <wp:docPr id="17" name="Picture 17" descr="Generated"/>
            <a:graphic xmlns:a="http://schemas.openxmlformats.org/drawingml/2006/main">
              <a:graphicData uri="http://schemas.openxmlformats.org/drawingml/2006/picture">
                <pic:pic xmlns:pic="http://schemas.openxmlformats.org/drawingml/2006/picture">
                  <pic:nvPicPr>
                    <pic:cNvPr id="17" name="Generated"/>
                    <pic:cNvPicPr/>
                  </pic:nvPicPr>
                  <pic:blipFill>
                    <a:blip r:embed="rId20"/>
                    <a:stretch>
                      <a:fillRect/>
                    </a:stretch>
                  </pic:blipFill>
                  <pic:spPr>
                    <a:xfrm>
                      <a:off x="0" y="0"/>
                      <a:ext cx="4695825" cy="48768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需要注意的是，Block在渲染时需要留边，才能保证采样时不会采到旁边Block的像素。对于目标256的block大小，实际渲染的block大小为256+2*2=260。</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LRU</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当物理贴图被用完之后，加载新的Block就要寻找Block进行替换，这里我们采用了经典的LRU算法，选择最久未被使用的block进行替换。此外，如果有多个物理Block满足可被替换时，选择高分辨率Mip的Block进行替换。</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分帧渲染</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Virtual Texture一个很大的优势是在高分辨率Mip未加载时，可以先使用低分辨率Mip贴图显示。基于这点，我们可以使用分帧渲染的策略，限制每帧加载的Physical Texture Block数，从而避免出现渲染峰值。</w:t>
      </w:r>
      <w:r>
        <w:rPr>
          <w:rFonts w:eastAsia="宋体" w:ascii="Times New Roman" w:cs="Times New Roman" w:hAnsi="Times New Roman"/>
          <w:sz w:val="22"/>
        </w:rPr>
        <w:t>
</w:t>
      </w:r>
    </w:p>
    <w:p>
      <w:pPr>
        <w:jc w:val="left"/>
      </w:pPr>
      <w:r>
        <w:rPr>
          <w:rFonts w:eastAsia="宋体" w:ascii="Times New Roman" w:cs="Times New Roman" w:hAnsi="Times New Roman"/>
          <w:sz w:val="22"/>
        </w:rPr>
        <w:t>下图展示了在设置每帧最多6个Draw Call用于渲染Virtual Texture的限制下，连续几帧内地形从模糊到清晰的过程。</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133725"/>
            <wp:docPr id="18" name="Picture 18" descr="Generated"/>
            <a:graphic xmlns:a="http://schemas.openxmlformats.org/drawingml/2006/main">
              <a:graphicData uri="http://schemas.openxmlformats.org/drawingml/2006/picture">
                <pic:pic xmlns:pic="http://schemas.openxmlformats.org/drawingml/2006/picture">
                  <pic:nvPicPr>
                    <pic:cNvPr id="18" name="Generated"/>
                    <pic:cNvPicPr/>
                  </pic:nvPicPr>
                  <pic:blipFill>
                    <a:blip r:embed="rId21"/>
                    <a:stretch>
                      <a:fillRect/>
                    </a:stretch>
                  </pic:blipFill>
                  <pic:spPr>
                    <a:xfrm>
                      <a:off x="0" y="0"/>
                      <a:ext cx="5400675" cy="31337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实际游戏中，当玩家移动速度较慢时，Physical Texture Block更新频率较低，而当玩家移动速度较快时，对地形精度视觉不会很敏感。经过测试，基本上限制每帧加载6个Block，就基本感觉不到分帧渲染带来的加载延迟。</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实时压缩</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Virtual Texture中的一个很大缺点非常占用显存，Physical Texture大小一般都会达到4K级别，这对显存以及采样效率都是不友好的，因此，我们实现了实时Render Target压缩。</w:t>
      </w:r>
      <w:r>
        <w:rPr>
          <w:rFonts w:eastAsia="宋体" w:ascii="Times New Roman" w:cs="Times New Roman" w:hAnsi="Times New Roman"/>
          <w:sz w:val="22"/>
        </w:rPr>
        <w:t>
</w:t>
      </w:r>
    </w:p>
    <w:p>
      <w:pPr>
        <w:jc w:val="left"/>
      </w:pPr>
      <w:r>
        <w:rPr>
          <w:rFonts w:eastAsia="宋体" w:ascii="Times New Roman" w:cs="Times New Roman" w:hAnsi="Times New Roman"/>
          <w:sz w:val="22"/>
        </w:rPr>
        <w:t>我们在PC平台上使用的是BC3压缩，移动端使用的是ETC2压缩，这两种算法都是基于Block的压缩算法，压缩后贴图大小只有之前的1/4。</w:t>
      </w:r>
      <w:r>
        <w:rPr>
          <w:rFonts w:eastAsia="宋体" w:ascii="Times New Roman" w:cs="Times New Roman" w:hAnsi="Times New Roman"/>
          <w:sz w:val="22"/>
        </w:rPr>
        <w:t>
</w:t>
      </w:r>
    </w:p>
    <w:p>
      <w:pPr>
        <w:jc w:val="left"/>
      </w:pPr>
      <w:r>
        <w:rPr>
          <w:rFonts w:eastAsia="宋体" w:ascii="Times New Roman" w:cs="Times New Roman" w:hAnsi="Times New Roman"/>
          <w:sz w:val="22"/>
        </w:rPr>
        <w:t>开启压缩之后渲染流程会有所区别，大致步骤如下</w:t>
      </w:r>
      <w:r>
        <w:rPr>
          <w:rFonts w:eastAsia="宋体" w:ascii="Times New Roman" w:cs="Times New Roman" w:hAnsi="Times New Roman"/>
          <w:sz w:val="22"/>
        </w:rPr>
        <w:t>
</w:t>
      </w:r>
    </w:p>
    <w:p>
      <w:pPr>
        <w:numPr>
          <w:numId w:val="6"/>
        </w:numPr>
        <w:ind w:left="0"/>
        <w:jc w:val="left"/>
      </w:pPr>
      <w:r>
        <w:rPr>
          <w:rFonts w:eastAsia="宋体" w:ascii="Times New Roman" w:cs="Times New Roman" w:hAnsi="Times New Roman"/>
          <w:sz w:val="22"/>
        </w:rPr>
        <w:t>创建BC3/ETC2格式的Texture作为Physical Texture</w:t>
      </w:r>
      <w:r>
        <w:rPr>
          <w:rFonts w:eastAsia="宋体" w:ascii="Times New Roman" w:cs="Times New Roman" w:hAnsi="Times New Roman"/>
          <w:sz w:val="22"/>
        </w:rPr>
        <w:t>
</w:t>
      </w:r>
    </w:p>
    <w:p>
      <w:pPr>
        <w:numPr>
          <w:numId w:val="7"/>
        </w:numPr>
        <w:ind w:left="0"/>
        <w:jc w:val="left"/>
      </w:pPr>
      <w:r>
        <w:rPr>
          <w:rFonts w:eastAsia="宋体" w:ascii="Times New Roman" w:cs="Times New Roman" w:hAnsi="Times New Roman"/>
          <w:sz w:val="22"/>
        </w:rPr>
        <w:t>渲染一个Block到RT上</w:t>
      </w:r>
      <w:r>
        <w:rPr>
          <w:rFonts w:eastAsia="宋体" w:ascii="Times New Roman" w:cs="Times New Roman" w:hAnsi="Times New Roman"/>
          <w:sz w:val="22"/>
        </w:rPr>
        <w:t>
</w:t>
      </w:r>
    </w:p>
    <w:p>
      <w:pPr>
        <w:numPr>
          <w:numId w:val="8"/>
        </w:numPr>
        <w:ind w:left="0"/>
        <w:jc w:val="left"/>
      </w:pPr>
      <w:r>
        <w:rPr>
          <w:rFonts w:eastAsia="宋体" w:ascii="Times New Roman" w:cs="Times New Roman" w:hAnsi="Times New Roman"/>
          <w:sz w:val="22"/>
        </w:rPr>
        <w:t>创建一个格式为R32G32B32A32的Render Target，大小为block的1/4，压缩结果写到RT上</w:t>
      </w:r>
      <w:r>
        <w:rPr>
          <w:rFonts w:eastAsia="宋体" w:ascii="Times New Roman" w:cs="Times New Roman" w:hAnsi="Times New Roman"/>
          <w:sz w:val="22"/>
        </w:rPr>
        <w:t>
</w:t>
      </w:r>
    </w:p>
    <w:p>
      <w:pPr>
        <w:numPr>
          <w:numId w:val="9"/>
        </w:numPr>
        <w:ind w:left="0"/>
        <w:jc w:val="left"/>
      </w:pPr>
      <w:r>
        <w:rPr>
          <w:rFonts w:eastAsia="宋体" w:ascii="Times New Roman" w:cs="Times New Roman" w:hAnsi="Times New Roman"/>
          <w:sz w:val="22"/>
        </w:rPr>
        <w:t>使用CopyResource等接口复制RT数据到Physical Texture贴图上</w:t>
      </w:r>
      <w:r>
        <w:rPr>
          <w:rFonts w:eastAsia="宋体" w:ascii="Times New Roman" w:cs="Times New Roman" w:hAnsi="Times New Roman"/>
          <w:sz w:val="22"/>
        </w:rPr>
        <w:t>
</w:t>
      </w:r>
    </w:p>
    <w:p>
      <w:pPr>
        <w:jc w:val="left"/>
      </w:pPr>
      <w:r>
        <w:rPr>
          <w:rFonts w:eastAsia="宋体" w:ascii="Times New Roman" w:cs="Times New Roman" w:hAnsi="Times New Roman"/>
          <w:sz w:val="22"/>
        </w:rPr>
        <w:t>压缩内存占比，左图为不压缩，右图为使用BC3压缩，可以看到贴图大小相差4倍。</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5219700"/>
            <wp:docPr id="19" name="Picture 19" descr="Generated"/>
            <a:graphic xmlns:a="http://schemas.openxmlformats.org/drawingml/2006/main">
              <a:graphicData uri="http://schemas.openxmlformats.org/drawingml/2006/picture">
                <pic:pic xmlns:pic="http://schemas.openxmlformats.org/drawingml/2006/picture">
                  <pic:nvPicPr>
                    <pic:cNvPr id="19" name="Generated"/>
                    <pic:cNvPicPr/>
                  </pic:nvPicPr>
                  <pic:blipFill>
                    <a:blip r:embed="rId22"/>
                    <a:stretch>
                      <a:fillRect/>
                    </a:stretch>
                  </pic:blipFill>
                  <pic:spPr>
                    <a:xfrm>
                      <a:off x="0" y="0"/>
                      <a:ext cx="5400675" cy="5219700"/>
                    </a:xfrm>
                    <a:prstGeom prst="rect">
                      <a:avLst/>
                    </a:prstGeom>
                  </pic:spPr>
                </pic:pic>
              </a:graphicData>
            </a:graphic>
          </wp:inline>
        </w:drawing>
      </w:r>
      <w:r>
        <w:rPr>
          <w:rFonts w:eastAsia="宋体" w:ascii="Times New Roman" w:cs="Times New Roman" w:hAnsi="Times New Roman"/>
          <w:sz w:val="22"/>
        </w:rPr>
        <w:drawing>
          <wp:inline distT="0" distB="0" distL="0" distR="0">
            <wp:extent cx="4943475" cy="4391025"/>
            <wp:docPr id="20" name="Picture 20" descr="Generated"/>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23"/>
                    <a:stretch>
                      <a:fillRect/>
                    </a:stretch>
                  </pic:blipFill>
                  <pic:spPr>
                    <a:xfrm>
                      <a:off x="0" y="0"/>
                      <a:ext cx="4943475" cy="43910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压缩前后效果对比，左边为不压缩，右边为使用BC3压缩。因为实时压缩速度优先，存在轻微的颜色偏差，但基本在可接受的范围内。</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895600"/>
            <wp:docPr id="21" name="Picture 21" descr="Generated"/>
            <a:graphic xmlns:a="http://schemas.openxmlformats.org/drawingml/2006/main">
              <a:graphicData uri="http://schemas.openxmlformats.org/drawingml/2006/picture">
                <pic:pic xmlns:pic="http://schemas.openxmlformats.org/drawingml/2006/picture">
                  <pic:nvPicPr>
                    <pic:cNvPr id="21" name="Generated"/>
                    <pic:cNvPicPr/>
                  </pic:nvPicPr>
                  <pic:blipFill>
                    <a:blip r:embed="rId24"/>
                    <a:stretch>
                      <a:fillRect/>
                    </a:stretch>
                  </pic:blipFill>
                  <pic:spPr>
                    <a:xfrm>
                      <a:off x="0" y="0"/>
                      <a:ext cx="5400675" cy="2895600"/>
                    </a:xfrm>
                    <a:prstGeom prst="rect">
                      <a:avLst/>
                    </a:prstGeom>
                  </pic:spPr>
                </pic:pic>
              </a:graphicData>
            </a:graphic>
          </wp:inline>
        </w:drawing>
      </w:r>
      <w:r>
        <w:rPr>
          <w:rFonts w:eastAsia="宋体" w:ascii="Times New Roman" w:cs="Times New Roman" w:hAnsi="Times New Roman"/>
          <w:sz w:val="22"/>
        </w:rPr>
        <w:drawing>
          <wp:inline distT="0" distB="0" distL="0" distR="0">
            <wp:extent cx="5400675" cy="2905125"/>
            <wp:docPr id="22" name="Picture 22" descr="Generated"/>
            <a:graphic xmlns:a="http://schemas.openxmlformats.org/drawingml/2006/main">
              <a:graphicData uri="http://schemas.openxmlformats.org/drawingml/2006/picture">
                <pic:pic xmlns:pic="http://schemas.openxmlformats.org/drawingml/2006/picture">
                  <pic:nvPicPr>
                    <pic:cNvPr id="22" name="Generated"/>
                    <pic:cNvPicPr/>
                  </pic:nvPicPr>
                  <pic:blipFill>
                    <a:blip r:embed="rId25"/>
                    <a:stretch>
                      <a:fillRect/>
                    </a:stretch>
                  </pic:blipFill>
                  <pic:spPr>
                    <a:xfrm>
                      <a:off x="0" y="0"/>
                      <a:ext cx="5400675" cy="2905125"/>
                    </a:xfrm>
                    <a:prstGeom prst="rect">
                      <a:avLst/>
                    </a:prstGeom>
                  </pic:spPr>
                </pic:pic>
              </a:graphicData>
            </a:graphic>
          </wp:inline>
        </w:drawing>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Mip Blend</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Virtual Texture如果直接使用Mip采样，因为Mip突变的问题，Mip之间的过渡会比较明显。
</w:t>
      </w:r>
    </w:p>
    <w:p>
      <w:pPr>
        <w:jc w:val="left"/>
      </w:pPr>
      <w:r>
        <w:rPr>
          <w:rFonts w:eastAsia="宋体" w:ascii="Times New Roman" w:cs="Times New Roman" w:hAnsi="Times New Roman"/>
          <w:sz w:val="22"/>
        </w:rPr>
        <w:drawing>
          <wp:inline distT="0" distB="0" distL="0" distR="0">
            <wp:extent cx="5400675" cy="3695700"/>
            <wp:docPr id="23" name="Picture 23" descr="Generated"/>
            <a:graphic xmlns:a="http://schemas.openxmlformats.org/drawingml/2006/main">
              <a:graphicData uri="http://schemas.openxmlformats.org/drawingml/2006/picture">
                <pic:pic xmlns:pic="http://schemas.openxmlformats.org/drawingml/2006/picture">
                  <pic:nvPicPr>
                    <pic:cNvPr id="23" name="Generated"/>
                    <pic:cNvPicPr/>
                  </pic:nvPicPr>
                  <pic:blipFill>
                    <a:blip r:embed="rId26"/>
                    <a:stretch>
                      <a:fillRect/>
                    </a:stretch>
                  </pic:blipFill>
                  <pic:spPr>
                    <a:xfrm>
                      <a:off x="0" y="0"/>
                      <a:ext cx="5400675" cy="3695700"/>
                    </a:xfrm>
                    <a:prstGeom prst="rect">
                      <a:avLst/>
                    </a:prstGeom>
                  </pic:spPr>
                </pic:pic>
              </a:graphicData>
            </a:graphic>
          </wp:inline>
        </w:drawing>
      </w:r>
      <w:r>
        <w:rPr>
          <w:rFonts w:eastAsia="宋体" w:ascii="Times New Roman" w:cs="Times New Roman" w:hAnsi="Times New Roman"/>
          <w:sz w:val="22"/>
        </w:rPr>
        <w:drawing>
          <wp:inline distT="0" distB="0" distL="0" distR="0">
            <wp:extent cx="5400675" cy="3419475"/>
            <wp:docPr id="24" name="Picture 24" descr="Generated"/>
            <a:graphic xmlns:a="http://schemas.openxmlformats.org/drawingml/2006/main">
              <a:graphicData uri="http://schemas.openxmlformats.org/drawingml/2006/picture">
                <pic:pic xmlns:pic="http://schemas.openxmlformats.org/drawingml/2006/picture">
                  <pic:nvPicPr>
                    <pic:cNvPr id="24" name="Generated"/>
                    <pic:cNvPicPr/>
                  </pic:nvPicPr>
                  <pic:blipFill>
                    <a:blip r:embed="rId27"/>
                    <a:stretch>
                      <a:fillRect/>
                    </a:stretch>
                  </pic:blipFill>
                  <pic:spPr>
                    <a:xfrm>
                      <a:off x="0" y="0"/>
                      <a:ext cx="5400675" cy="34194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在贴图采样时，通常会采用三线性采样，这样贴图在Mip之间能有一个比较好的过渡。这里我们也手动进行了三线性采样，我们会采连续两级Mip的Physical Texture，再根据ddx/ddy的结果在两级Mip之间进行插值。</w:t>
      </w:r>
      <w:r>
        <w:rPr>
          <w:rFonts w:eastAsia="宋体" w:ascii="Times New Roman" w:cs="Times New Roman" w:hAnsi="Times New Roman"/>
          <w:sz w:val="22"/>
        </w:rPr>
        <w:t>
</w:t>
      </w:r>
    </w:p>
    <w:p>
      <w:pPr>
        <w:jc w:val="left"/>
      </w:pPr>
      <w:r>
        <w:rPr>
          <w:rFonts w:eastAsia="宋体" w:ascii="Times New Roman" w:cs="Times New Roman" w:hAnsi="Times New Roman"/>
          <w:sz w:val="22"/>
        </w:rPr>
        <w:t>加入了三线性采样后，Mip之间的过渡更加平滑。</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371850"/>
            <wp:docPr id="25" name="Picture 25" descr="Generated"/>
            <a:graphic xmlns:a="http://schemas.openxmlformats.org/drawingml/2006/main">
              <a:graphicData uri="http://schemas.openxmlformats.org/drawingml/2006/picture">
                <pic:pic xmlns:pic="http://schemas.openxmlformats.org/drawingml/2006/picture">
                  <pic:nvPicPr>
                    <pic:cNvPr id="25" name="Generated"/>
                    <pic:cNvPicPr/>
                  </pic:nvPicPr>
                  <pic:blipFill>
                    <a:blip r:embed="rId28"/>
                    <a:stretch>
                      <a:fillRect/>
                    </a:stretch>
                  </pic:blipFill>
                  <pic:spPr>
                    <a:xfrm>
                      <a:off x="0" y="0"/>
                      <a:ext cx="5400675" cy="3371850"/>
                    </a:xfrm>
                    <a:prstGeom prst="rect">
                      <a:avLst/>
                    </a:prstGeom>
                  </pic:spPr>
                </pic:pic>
              </a:graphicData>
            </a:graphic>
          </wp:inline>
        </w:drawing>
      </w:r>
      <w:r>
        <w:rPr>
          <w:rFonts w:eastAsia="宋体" w:ascii="Times New Roman" w:cs="Times New Roman" w:hAnsi="Times New Roman"/>
          <w:sz w:val="22"/>
        </w:rPr>
        <w:drawing>
          <wp:inline distT="0" distB="0" distL="0" distR="0">
            <wp:extent cx="5400675" cy="3590925"/>
            <wp:docPr id="26" name="Picture 26" descr="Generated"/>
            <a:graphic xmlns:a="http://schemas.openxmlformats.org/drawingml/2006/main">
              <a:graphicData uri="http://schemas.openxmlformats.org/drawingml/2006/picture">
                <pic:pic xmlns:pic="http://schemas.openxmlformats.org/drawingml/2006/picture">
                  <pic:nvPicPr>
                    <pic:cNvPr id="26" name="Generated"/>
                    <pic:cNvPicPr/>
                  </pic:nvPicPr>
                  <pic:blipFill>
                    <a:blip r:embed="rId29"/>
                    <a:stretch>
                      <a:fillRect/>
                    </a:stretch>
                  </pic:blipFill>
                  <pic:spPr>
                    <a:xfrm>
                      <a:off x="0" y="0"/>
                      <a:ext cx="5400675" cy="3590925"/>
                    </a:xfrm>
                    <a:prstGeom prst="rect">
                      <a:avLst/>
                    </a:prstGeom>
                  </pic:spPr>
                </pic:pic>
              </a:graphicData>
            </a:graphic>
          </wp:inline>
        </w:drawing>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效果提升</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Virtual Texture除了能够带来地形渲染性能提升外，也让实现一些渲染效果成为可能，从而提升了地形的表现效果。目前我们主要基于Virtual Texture实现了地表融合和贴花这两个特性。</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地表融合</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当我们在地表上去放一些石头或者树木的模型时，如果模型底部的地表和物体的颜色不一样，会出现比较硬的边界，如果要实现和地表平滑过渡，就需要在模型材质里进行大量的地表颜色计算，消耗很大。而有了Virtual Texture后，我们就可以直接按照物体的世界位置去采样Physical Texture，做出比较平滑的过渡，消耗相对降低很多。</w:t>
      </w:r>
      <w:r>
        <w:rPr>
          <w:rFonts w:eastAsia="宋体" w:ascii="Times New Roman" w:cs="Times New Roman" w:hAnsi="Times New Roman"/>
          <w:sz w:val="22"/>
        </w:rPr>
        <w:t>
</w:t>
      </w:r>
    </w:p>
    <w:p>
      <w:pPr>
        <w:jc w:val="left"/>
      </w:pPr>
      <w:r>
        <w:rPr>
          <w:rFonts w:eastAsia="宋体" w:ascii="Times New Roman" w:cs="Times New Roman" w:hAnsi="Times New Roman"/>
          <w:sz w:val="22"/>
        </w:rPr>
        <w:t>下面左图为不开启融合，右图开启融合，可以看到石头模型和草地实现了很好的融合。</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3743325" cy="2095500"/>
            <wp:docPr id="27" name="Picture 27" descr="Generated"/>
            <a:graphic xmlns:a="http://schemas.openxmlformats.org/drawingml/2006/main">
              <a:graphicData uri="http://schemas.openxmlformats.org/drawingml/2006/picture">
                <pic:pic xmlns:pic="http://schemas.openxmlformats.org/drawingml/2006/picture">
                  <pic:nvPicPr>
                    <pic:cNvPr id="27" name="Generated"/>
                    <pic:cNvPicPr/>
                  </pic:nvPicPr>
                  <pic:blipFill>
                    <a:blip r:embed="rId30"/>
                    <a:stretch>
                      <a:fillRect/>
                    </a:stretch>
                  </pic:blipFill>
                  <pic:spPr>
                    <a:xfrm>
                      <a:off x="0" y="0"/>
                      <a:ext cx="3743325" cy="2095500"/>
                    </a:xfrm>
                    <a:prstGeom prst="rect">
                      <a:avLst/>
                    </a:prstGeom>
                  </pic:spPr>
                </pic:pic>
              </a:graphicData>
            </a:graphic>
          </wp:inline>
        </w:drawing>
      </w:r>
      <w:r>
        <w:rPr>
          <w:rFonts w:eastAsia="宋体" w:ascii="Times New Roman" w:cs="Times New Roman" w:hAnsi="Times New Roman"/>
          <w:sz w:val="22"/>
        </w:rPr>
        <w:drawing>
          <wp:inline distT="0" distB="0" distL="0" distR="0">
            <wp:extent cx="3857625" cy="2095500"/>
            <wp:docPr id="28" name="Picture 28" descr="Generated"/>
            <a:graphic xmlns:a="http://schemas.openxmlformats.org/drawingml/2006/main">
              <a:graphicData uri="http://schemas.openxmlformats.org/drawingml/2006/picture">
                <pic:pic xmlns:pic="http://schemas.openxmlformats.org/drawingml/2006/picture">
                  <pic:nvPicPr>
                    <pic:cNvPr id="28" name="Generated"/>
                    <pic:cNvPicPr/>
                  </pic:nvPicPr>
                  <pic:blipFill>
                    <a:blip r:embed="rId31"/>
                    <a:stretch>
                      <a:fillRect/>
                    </a:stretch>
                  </pic:blipFill>
                  <pic:spPr>
                    <a:xfrm>
                      <a:off x="0" y="0"/>
                      <a:ext cx="3857625" cy="20955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此外，我们也可以轻松实现这种岩石和路面相互融合的效果，极大的提升场景表现。</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67050"/>
            <wp:docPr id="29" name="Picture 29" descr="Generated"/>
            <a:graphic xmlns:a="http://schemas.openxmlformats.org/drawingml/2006/main">
              <a:graphicData uri="http://schemas.openxmlformats.org/drawingml/2006/picture">
                <pic:pic xmlns:pic="http://schemas.openxmlformats.org/drawingml/2006/picture">
                  <pic:nvPicPr>
                    <pic:cNvPr id="29" name="Generated"/>
                    <pic:cNvPicPr/>
                  </pic:nvPicPr>
                  <pic:blipFill>
                    <a:blip r:embed="rId32"/>
                    <a:stretch>
                      <a:fillRect/>
                    </a:stretch>
                  </pic:blipFill>
                  <pic:spPr>
                    <a:xfrm>
                      <a:off x="0" y="0"/>
                      <a:ext cx="5400675" cy="3067050"/>
                    </a:xfrm>
                    <a:prstGeom prst="rect">
                      <a:avLst/>
                    </a:prstGeom>
                  </pic:spPr>
                </pic:pic>
              </a:graphicData>
            </a:graphic>
          </wp:inline>
        </w:drawing>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贴花</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传统的地形一般基于Layer贴图去制作，受限于Layer地图的数量以及WeightMap的精度，地形上很难表现一些细节。如果想要细节的话，通常需要大量贴花来进行表现。</w:t>
      </w:r>
      <w:r>
        <w:rPr>
          <w:rFonts w:eastAsia="宋体" w:ascii="Times New Roman" w:cs="Times New Roman" w:hAnsi="Times New Roman"/>
          <w:sz w:val="22"/>
        </w:rPr>
        <w:t>
</w:t>
      </w:r>
    </w:p>
    <w:p>
      <w:pPr>
        <w:jc w:val="left"/>
      </w:pPr>
      <w:r>
        <w:rPr>
          <w:rFonts w:eastAsia="宋体" w:ascii="Times New Roman" w:cs="Times New Roman" w:hAnsi="Times New Roman"/>
          <w:sz w:val="22"/>
        </w:rPr>
        <w:t>但是使用贴花会带来严重的性能问题，首先贴花本身的渲染消耗就很大，而且为了表现效果，贴花数量会比较多，随之而来就是很多额外的Draw Call。这种级别的消耗，在移动端平台显然是不可能使用的。</w:t>
      </w:r>
      <w:r>
        <w:rPr>
          <w:rFonts w:eastAsia="宋体" w:ascii="Times New Roman" w:cs="Times New Roman" w:hAnsi="Times New Roman"/>
          <w:sz w:val="22"/>
        </w:rPr>
        <w:t>
</w:t>
      </w:r>
    </w:p>
    <w:p>
      <w:pPr>
        <w:jc w:val="left"/>
      </w:pPr>
      <w:r>
        <w:rPr>
          <w:rFonts w:eastAsia="宋体" w:ascii="Times New Roman" w:cs="Times New Roman" w:hAnsi="Times New Roman"/>
          <w:sz w:val="22"/>
        </w:rPr>
        <w:t>但有了Virtual Texture后，使用贴花就成为了可能。我们只需在渲染Block的时候，查找对应的贴花并渲染到Physical Texture Block上，然后渲染地形时与之前一样采样Physical Texture即可。这里我们使用四叉树管理所有的贴花，并且使用了分帧渲染，控制每帧渲染贴花的Draw Call数，从低Mip到高Mip逐渐渲染，从而在性能上做到了完全可控。</w:t>
      </w:r>
      <w:r>
        <w:rPr>
          <w:rFonts w:eastAsia="宋体" w:ascii="Times New Roman" w:cs="Times New Roman" w:hAnsi="Times New Roman"/>
          <w:sz w:val="22"/>
        </w:rPr>
        <w:t>
</w:t>
      </w:r>
    </w:p>
    <w:p>
      <w:pPr>
        <w:jc w:val="left"/>
      </w:pPr>
      <w:r>
        <w:rPr>
          <w:rFonts w:eastAsia="宋体" w:ascii="Times New Roman" w:cs="Times New Roman" w:hAnsi="Times New Roman"/>
          <w:sz w:val="22"/>
        </w:rPr>
        <w:t>下图是几个贴花的使用示例。</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4200525"/>
            <wp:docPr id="30" name="Picture 30" descr="Generated"/>
            <a:graphic xmlns:a="http://schemas.openxmlformats.org/drawingml/2006/main">
              <a:graphicData uri="http://schemas.openxmlformats.org/drawingml/2006/picture">
                <pic:pic xmlns:pic="http://schemas.openxmlformats.org/drawingml/2006/picture">
                  <pic:nvPicPr>
                    <pic:cNvPr id="30" name="Generated"/>
                    <pic:cNvPicPr/>
                  </pic:nvPicPr>
                  <pic:blipFill>
                    <a:blip r:embed="rId33"/>
                    <a:stretch>
                      <a:fillRect/>
                    </a:stretch>
                  </pic:blipFill>
                  <pic:spPr>
                    <a:xfrm>
                      <a:off x="0" y="0"/>
                      <a:ext cx="5400675" cy="4200525"/>
                    </a:xfrm>
                    <a:prstGeom prst="rect">
                      <a:avLst/>
                    </a:prstGeom>
                  </pic:spPr>
                </pic:pic>
              </a:graphicData>
            </a:graphic>
          </wp:inline>
        </w:drawing>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后续计划</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后续我们会持续迭代Virtual Texture，主要有以下几个方向：</w:t>
      </w:r>
      <w:r>
        <w:rPr>
          <w:rFonts w:eastAsia="宋体" w:ascii="Times New Roman" w:cs="Times New Roman" w:hAnsi="Times New Roman"/>
          <w:sz w:val="22"/>
        </w:rPr>
        <w:t>
</w:t>
      </w:r>
    </w:p>
    <w:p>
      <w:pPr>
        <w:numPr>
          <w:numId w:val="10"/>
        </w:numPr>
        <w:ind w:left="0"/>
        <w:jc w:val="left"/>
      </w:pPr>
      <w:r>
        <w:rPr>
          <w:rFonts w:eastAsia="宋体" w:ascii="Times New Roman" w:cs="Times New Roman" w:hAnsi="Times New Roman"/>
          <w:sz w:val="22"/>
        </w:rPr>
        <w:t>支持Adaptive Virtual Texture，用于St</w:t>
      </w:r>
      <w:r>
        <w:rPr>
          <w:rFonts w:eastAsia="宋体" w:ascii="Times New Roman" w:cs="Times New Roman" w:hAnsi="Times New Roman"/>
          <w:sz w:val="22"/>
        </w:rPr>
        <w:t>r</w:t>
      </w:r>
      <w:r>
        <w:rPr>
          <w:rFonts w:eastAsia="宋体" w:ascii="Times New Roman" w:cs="Times New Roman" w:hAnsi="Times New Roman"/>
          <w:sz w:val="22"/>
        </w:rPr>
        <w:t>eaming Texture</w:t>
      </w:r>
      <w:r>
        <w:rPr>
          <w:rFonts w:eastAsia="宋体" w:ascii="Times New Roman" w:cs="Times New Roman" w:hAnsi="Times New Roman"/>
          <w:sz w:val="22"/>
        </w:rPr>
        <w:t>
</w:t>
      </w:r>
    </w:p>
    <w:p>
      <w:pPr>
        <w:numPr>
          <w:numId w:val="11"/>
        </w:numPr>
        <w:ind w:left="0"/>
        <w:jc w:val="left"/>
      </w:pPr>
      <w:r>
        <w:rPr>
          <w:rFonts w:eastAsia="宋体" w:ascii="Times New Roman" w:cs="Times New Roman" w:hAnsi="Times New Roman"/>
          <w:sz w:val="22"/>
        </w:rPr>
        <w:t>开发更多基于Virtual Texture的特性</w:t>
      </w:r>
      <w:r>
        <w:rPr>
          <w:rFonts w:eastAsia="宋体" w:ascii="Times New Roman" w:cs="Times New Roman" w:hAnsi="Times New Roman"/>
          <w:sz w:val="22"/>
        </w:rPr>
        <w:t>
</w:t>
      </w:r>
    </w:p>
    <w:p>
      <w:pPr>
        <w:numPr>
          <w:numId w:val="12"/>
        </w:numPr>
        <w:ind w:left="0"/>
        <w:jc w:val="left"/>
      </w:pPr>
      <w:r>
        <w:rPr>
          <w:rFonts w:eastAsia="宋体" w:ascii="Times New Roman" w:cs="Times New Roman" w:hAnsi="Times New Roman"/>
          <w:sz w:val="22"/>
        </w:rPr>
        <w:t>持续的性能优化</w:t>
      </w:r>
      <w:r>
        <w:rPr>
          <w:rFonts w:eastAsia="宋体" w:ascii="Times New Roman" w:cs="Times New Roman" w:hAnsi="Times New Roman"/>
          <w:sz w:val="22"/>
        </w:rPr>
        <w:t>
</w:t>
      </w:r>
    </w:p>
    <w:p>
      <w:pPr>
        <w:jc w:val="left"/>
      </w:pPr>
      <w:r>
        <w:rPr>
          <w:rFonts w:eastAsia="宋体" w:ascii="Times New Roman" w:cs="Times New Roman" w:hAnsi="Times New Roman"/>
          <w:sz w:val="22"/>
        </w:rPr>
        <w:t>
</w:t>
      </w:r>
    </w:p>
    <w:sectPr>
      <w:footerReference w:type="default" r:id="rId3"/>
      <w:headerReference w:type="default" r:id="rId34"/>
      <w:headerReference w:type="first" r:id="rId35"/>
      <w:headerReference w:type="even" r:id="rId36"/>
      <w:pgSz w:orient="landscape"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shapetype="t" text="t"/>
        </v:shapetype>
        <v:shape id="PowerPlusWaterMarkObject1" o:spid="_x0000_s1025" type="#_x0000_t136" style="position:absolute;left:0;text-align:left;margin-left:0;margin-top:0;height:24pt;rotation:315;z-index:-251651072;mso-wrap-edited:f;mso-width-percent:0;mso-height-percent:0;mso-position-horizontal:center;mso-position-horizontal-relative:margin;mso-position-vertical:center;mso-position-vertical-relative:margin;mso-width-percent:0;mso-height-percent:0;width:120pt"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Lantinghei SC Demibold;font-size:20pt" string=" 朱迪安 7056"/>
          <v:fill opacity="0.3"/>
        </v:shape>
      </w:pict>
    </w:r>
  </w:p>
</w:hdr>
</file>

<file path=word/header2.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v:shapetype>
        <v:shape id="PowerPlusWaterMarkObject2" o:spid="_x0000_s1026" type="#_x0000_t136" style="position:absolute;margin-left:0;margin-top:0;width:415pt;height:207.5pt;z-index:-251654144;mso-wrap-edited:f;mso-position-horizontal:center;mso-position-horizontal-relative:margin;mso-position-vertical:center;mso-position-vertical-relative:margin"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amp;quot;Cambria&amp;quot;;font-size:1pt" string=" 朱迪安 7056"/>
        </v:shape>
      </w:pict>
    </w:r>
  </w:p>
</w:hdr>
</file>

<file path=word/header3.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v:shapetype>
        <v:shape id="PowerPlusWaterMarkObject3" o:spid="_x0000_s1027" type="#_x0000_t136" style="position:absolute;margin-left:0;margin-top:0;width:415pt;height:207.5pt;z-index:-251654144;mso-wrap-edited:f;mso-position-horizontal:center;mso-position-horizontal-relative:margin;mso-position-vertical:center;mso-position-vertical-relative:margin"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amp;quot;Cambria&amp;quot;;font-size:1pt" string=" 朱迪安 7056"/>
        </v:shape>
      </w:pict>
    </w:r>
  </w:p>
</w:hdr>
</file>

<file path=word/numbering.xml><?xml version="1.0" encoding="utf-8"?>
<w:numbering xmlns:w="http://schemas.openxmlformats.org/wordprocessingml/2006/main">
  <w:abstractNum w:abstractNumId="1">
    <w:lvl>
      <w:start w:val="1"/>
      <w:numFmt w:val="decimal"/>
      <w:suff w:val="space"/>
      <w:lvlText w:val="%1."/>
      <w:rPr>
        <w:color w:val="0070f0"/>
      </w:rPr>
    </w:lvl>
  </w:abstractNum>
  <w:abstractNum w:abstractNumId="2">
    <w:lvl>
      <w:start w:val="2"/>
      <w:numFmt w:val="decimal"/>
      <w:suff w:val="space"/>
      <w:lvlText w:val="%1."/>
      <w:rPr>
        <w:color w:val="0070f0"/>
      </w:rPr>
    </w:lvl>
  </w:abstractNum>
  <w:abstractNum w:abstractNumId="3">
    <w:lvl>
      <w:start w:val="3"/>
      <w:numFmt w:val="decimal"/>
      <w:suff w:val="space"/>
      <w:lvlText w:val="%1."/>
      <w:rPr>
        <w:color w:val="0070f0"/>
      </w:rPr>
    </w:lvl>
  </w:abstractNum>
  <w:abstractNum w:abstractNumId="4">
    <w:lvl>
      <w:start w:val="1"/>
      <w:numFmt w:val="decimal"/>
      <w:suff w:val="space"/>
      <w:lvlText w:val="%1."/>
      <w:rPr>
        <w:color w:val="0070f0"/>
      </w:rPr>
    </w:lvl>
  </w:abstractNum>
  <w:abstractNum w:abstractNumId="5">
    <w:lvl>
      <w:start w:val="2"/>
      <w:numFmt w:val="decimal"/>
      <w:suff w:val="space"/>
      <w:lvlText w:val="%1."/>
      <w:rPr>
        <w:color w:val="0070f0"/>
      </w:rPr>
    </w:lvl>
  </w:abstractNum>
  <w:abstractNum w:abstractNumId="6">
    <w:lvl>
      <w:start w:val="1"/>
      <w:numFmt w:val="decimal"/>
      <w:suff w:val="space"/>
      <w:lvlText w:val="%1."/>
      <w:rPr>
        <w:color w:val="0070f0"/>
      </w:rPr>
    </w:lvl>
  </w:abstractNum>
  <w:abstractNum w:abstractNumId="7">
    <w:lvl>
      <w:start w:val="2"/>
      <w:numFmt w:val="decimal"/>
      <w:suff w:val="space"/>
      <w:lvlText w:val="%1."/>
      <w:rPr>
        <w:color w:val="0070f0"/>
      </w:rPr>
    </w:lvl>
  </w:abstractNum>
  <w:abstractNum w:abstractNumId="8">
    <w:lvl>
      <w:start w:val="3"/>
      <w:numFmt w:val="decimal"/>
      <w:suff w:val="space"/>
      <w:lvlText w:val="%1."/>
      <w:rPr>
        <w:color w:val="0070f0"/>
      </w:rPr>
    </w:lvl>
  </w:abstractNum>
  <w:abstractNum w:abstractNumId="9">
    <w:lvl>
      <w:start w:val="4"/>
      <w:numFmt w:val="decimal"/>
      <w:suff w:val="space"/>
      <w:lvlText w:val="%1."/>
      <w:rPr>
        <w:color w:val="0070f0"/>
      </w:rPr>
    </w:lvl>
  </w:abstractNum>
  <w:abstractNum w:abstractNumId="10">
    <w:lvl>
      <w:start w:val="1"/>
      <w:numFmt w:val="decimal"/>
      <w:suff w:val="space"/>
      <w:lvlText w:val="%1."/>
      <w:rPr>
        <w:color w:val="0070f0"/>
      </w:rPr>
    </w:lvl>
  </w:abstractNum>
  <w:abstractNum w:abstractNumId="11">
    <w:lvl>
      <w:start w:val="2"/>
      <w:numFmt w:val="decimal"/>
      <w:suff w:val="space"/>
      <w:lvlText w:val="%1."/>
      <w:rPr>
        <w:color w:val="0070f0"/>
      </w:rPr>
    </w:lvl>
  </w:abstractNum>
  <w:abstractNum w:abstractNumId="12">
    <w:lvl>
      <w:start w:val="3"/>
      <w:numFmt w:val="decimal"/>
      <w:suff w:val="space"/>
      <w:lvlText w:val="%1."/>
      <w:rPr>
        <w:color w:val="0070f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header1.xml" Type="http://schemas.openxmlformats.org/officeDocument/2006/relationships/header"/><Relationship Id="rId35" Target="header2.xml" Type="http://schemas.openxmlformats.org/officeDocument/2006/relationships/header"/><Relationship Id="rId36" Target="header3.xml" Type="http://schemas.openxmlformats.org/officeDocument/2006/relationships/header"/><Relationship Id="rId4" Target="media/image1.png" Type="http://schemas.openxmlformats.org/officeDocument/2006/relationships/image"/><Relationship Id="rId5" Target="numbering.xml" Type="http://schemas.openxmlformats.org/officeDocument/2006/relationships/numbering"/><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2022-06-24T05:57:06Z</dcterms:created>
  <dc:creator>Apache POI</dc:creator>
</cp:coreProperties>
</file>